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286C6E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286C6E">
        <w:rPr>
          <w:rFonts w:ascii="Cambria Math" w:hAnsi="Cambria Math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286C6E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286C6E">
        <w:rPr>
          <w:rFonts w:ascii="Cambria Math" w:hAnsi="Cambria Math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286C6E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286C6E">
        <w:rPr>
          <w:rFonts w:ascii="Cambria Math" w:hAnsi="Cambria Math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286C6E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3E642AC1" w14:textId="77777777" w:rsidR="007900C1" w:rsidRPr="00286C6E" w:rsidRDefault="00B505EC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286C6E">
        <w:rPr>
          <w:rFonts w:ascii="Cambria Math" w:hAnsi="Cambria Math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286C6E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FC79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FC7962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</w:pPr>
            <w:r w:rsidRPr="00FC7962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FC7962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FC7962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FC7962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FC79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FC79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 </w:t>
            </w:r>
            <w:r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FC7962">
              <w:rPr>
                <w:rFonts w:ascii="Cambria Math" w:hAnsi="Cambria Math" w:cstheme="minorHAnsi"/>
                <w:szCs w:val="22"/>
                <w:vertAlign w:val="superscript"/>
              </w:rPr>
              <w:footnoteReference w:id="1"/>
            </w:r>
            <w:r w:rsidRPr="00FC7962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FC7962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FC7962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FC7962" w:rsidRDefault="001F08C9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bCs/>
                <w:lang w:val="sk-SK"/>
              </w:rPr>
            </w:pP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C7962">
              <w:rPr>
                <w:rFonts w:ascii="Cambria Math" w:hAnsi="Cambria Math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FC7962" w:rsidRDefault="00856D01" w:rsidP="00D80A8E">
      <w:pPr>
        <w:ind w:left="-284"/>
        <w:jc w:val="both"/>
        <w:rPr>
          <w:rFonts w:ascii="Cambria Math" w:hAnsi="Cambria Math" w:cstheme="minorHAnsi"/>
        </w:rPr>
      </w:pPr>
    </w:p>
    <w:p w14:paraId="4981B439" w14:textId="77777777" w:rsidR="00856D01" w:rsidRPr="00FC7962" w:rsidRDefault="00856D01" w:rsidP="00D80A8E">
      <w:pPr>
        <w:ind w:left="-284"/>
        <w:jc w:val="both"/>
        <w:rPr>
          <w:rFonts w:ascii="Cambria Math" w:hAnsi="Cambria Math" w:cstheme="minorHAnsi"/>
          <w:i/>
          <w:highlight w:val="yellow"/>
        </w:rPr>
        <w:sectPr w:rsidR="00856D01" w:rsidRPr="00FC7962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1F9E7D" w14:textId="2D3CABD4" w:rsidR="00856D01" w:rsidRPr="00FC7962" w:rsidRDefault="00856D01" w:rsidP="00856D01">
      <w:pPr>
        <w:rPr>
          <w:rFonts w:ascii="Cambria Math" w:hAnsi="Cambria Math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FC7962" w14:paraId="373C6678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–</w:t>
            </w: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FC7962" w14:paraId="16308773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FC7962" w14:paraId="62C77828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FC7962" w14:paraId="6C53F9B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FC7962" w14:paraId="4095732A" w14:textId="77777777" w:rsidTr="001334F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FC7962" w14:paraId="44C14EEF" w14:textId="77777777" w:rsidTr="001334FC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FC7962" w:rsidRDefault="00856D01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FC79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C7962">
              <w:rPr>
                <w:rFonts w:ascii="Cambria Math" w:hAnsi="Cambria Math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FC7962" w14:paraId="3FAF486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FC7962" w:rsidRDefault="00856D01" w:rsidP="00437D96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FC7962" w14:paraId="6D7DE7B3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FC7962" w:rsidRDefault="00856D01" w:rsidP="00437D96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FC79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FC7962" w14:paraId="7D0CCEC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FC7962" w:rsidRDefault="00856D01" w:rsidP="00437D96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FC7962" w14:paraId="16E20BD7" w14:textId="77777777" w:rsidTr="00884FC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FC7962" w:rsidRDefault="00856D01" w:rsidP="00437D96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FC79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í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FC7962" w14:paraId="66875B63" w14:textId="77777777" w:rsidTr="001334F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FC7962" w:rsidRDefault="00856D01" w:rsidP="00437D96">
            <w:pPr>
              <w:pStyle w:val="Default"/>
              <w:widowControl w:val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FC79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FC79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í</w:t>
            </w:r>
            <w:r w:rsidRPr="00FC7962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45BDE793" w14:textId="77777777" w:rsidR="00856D01" w:rsidRPr="009B0208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B0FB1" w14:textId="77777777" w:rsidR="00172EAB" w:rsidRDefault="00172EAB" w:rsidP="007900C1">
      <w:r>
        <w:separator/>
      </w:r>
    </w:p>
  </w:endnote>
  <w:endnote w:type="continuationSeparator" w:id="0">
    <w:p w14:paraId="1C2C242A" w14:textId="77777777" w:rsidR="00172EAB" w:rsidRDefault="00172EA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94DC" w14:textId="77777777" w:rsidR="00172EAB" w:rsidRDefault="00172EAB" w:rsidP="007900C1">
      <w:r>
        <w:separator/>
      </w:r>
    </w:p>
  </w:footnote>
  <w:footnote w:type="continuationSeparator" w:id="0">
    <w:p w14:paraId="0E7E0934" w14:textId="77777777" w:rsidR="00172EAB" w:rsidRDefault="00172EA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620535CA" w:rsidR="00A76425" w:rsidRDefault="00057C31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inline distT="0" distB="0" distL="0" distR="0" wp14:anchorId="7CED780C" wp14:editId="3D235341">
          <wp:extent cx="2004695" cy="719455"/>
          <wp:effectExtent l="0" t="0" r="0" b="4445"/>
          <wp:docPr id="2" name="Grafický 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A9AE4A9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277ACC3A" w:rsidR="00A76425" w:rsidRDefault="00203E39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1552" behindDoc="0" locked="1" layoutInCell="1" allowOverlap="1" wp14:anchorId="2CF9833F" wp14:editId="7CD2EB03">
          <wp:simplePos x="0" y="0"/>
          <wp:positionH relativeFrom="margin">
            <wp:posOffset>1659255</wp:posOffset>
          </wp:positionH>
          <wp:positionV relativeFrom="paragraph">
            <wp:posOffset>-449580</wp:posOffset>
          </wp:positionV>
          <wp:extent cx="2004695" cy="719455"/>
          <wp:effectExtent l="0" t="0" r="0" b="444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85B092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1ECB5878" w:rsidR="00A76425" w:rsidRPr="001B5DCB" w:rsidRDefault="008C0C85" w:rsidP="00437D96">
    <w:pPr>
      <w:pStyle w:val="Hlavika"/>
      <w:tabs>
        <w:tab w:val="right" w:pos="14004"/>
      </w:tabs>
    </w:pPr>
    <w:r>
      <w:t>Príloha č. 2 výzvy</w:t>
    </w:r>
    <w:r w:rsidR="00286C6E" w:rsidRPr="00286C6E">
      <w:t xml:space="preserve"> IROP-CLLD-AJA7-</w:t>
    </w:r>
    <w:r w:rsidR="001049FF">
      <w:t>512</w:t>
    </w:r>
    <w:r w:rsidR="00286C6E" w:rsidRPr="00286C6E">
      <w:t>-002</w:t>
    </w:r>
    <w:r>
      <w:t xml:space="preserve">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57C31"/>
    <w:rsid w:val="00065996"/>
    <w:rsid w:val="000867AB"/>
    <w:rsid w:val="0009378B"/>
    <w:rsid w:val="000950EA"/>
    <w:rsid w:val="00096B69"/>
    <w:rsid w:val="000A5B92"/>
    <w:rsid w:val="000B25BD"/>
    <w:rsid w:val="000E52FF"/>
    <w:rsid w:val="001049FF"/>
    <w:rsid w:val="00106314"/>
    <w:rsid w:val="00113C2C"/>
    <w:rsid w:val="00114544"/>
    <w:rsid w:val="001334FC"/>
    <w:rsid w:val="001663AC"/>
    <w:rsid w:val="00172EAB"/>
    <w:rsid w:val="001770B0"/>
    <w:rsid w:val="001A66A4"/>
    <w:rsid w:val="001B4D56"/>
    <w:rsid w:val="001C297B"/>
    <w:rsid w:val="001F08C9"/>
    <w:rsid w:val="00203E39"/>
    <w:rsid w:val="00222486"/>
    <w:rsid w:val="00224D63"/>
    <w:rsid w:val="00286B67"/>
    <w:rsid w:val="00286C6E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2AEF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E412A"/>
    <w:rsid w:val="006C0D2C"/>
    <w:rsid w:val="006D6400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05EF6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C2DFF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3686F"/>
    <w:rsid w:val="00CB1901"/>
    <w:rsid w:val="00CC2386"/>
    <w:rsid w:val="00CC5DB8"/>
    <w:rsid w:val="00CD4576"/>
    <w:rsid w:val="00CE3A5A"/>
    <w:rsid w:val="00D15D43"/>
    <w:rsid w:val="00D26431"/>
    <w:rsid w:val="00D27547"/>
    <w:rsid w:val="00D30727"/>
    <w:rsid w:val="00D41226"/>
    <w:rsid w:val="00D4450F"/>
    <w:rsid w:val="00D46C17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EF7FED"/>
    <w:rsid w:val="00F050EA"/>
    <w:rsid w:val="00F246B5"/>
    <w:rsid w:val="00F64E2F"/>
    <w:rsid w:val="00FA1257"/>
    <w:rsid w:val="00FC4269"/>
    <w:rsid w:val="00FC7962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5087C-702A-488C-B65B-23050C3E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Sekcov Topla</cp:lastModifiedBy>
  <cp:revision>5</cp:revision>
  <dcterms:created xsi:type="dcterms:W3CDTF">2020-10-16T10:17:00Z</dcterms:created>
  <dcterms:modified xsi:type="dcterms:W3CDTF">2020-10-16T11:53:00Z</dcterms:modified>
</cp:coreProperties>
</file>